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Федеральным законом об образовании в Российской Федерации (№273-ФЗ от 29.12.2012) общее образование направлено на становление и формирование личности обучающегося с высокой культурой межличностного и межэтнического общения и владением государственным языком Российской Федерации, т.е. русским языком. Процесс обучения связан, прежде всего, с формированием у обучающихся 1-11 классов языковой культуры, основу которой составляет </w:t>
      </w:r>
      <w:r>
        <w:rPr>
          <w:rFonts w:hint="default" w:ascii="Times New Roman" w:hAnsi="Times New Roman" w:cs="Times New Roman"/>
          <w:bCs/>
          <w:sz w:val="28"/>
          <w:szCs w:val="28"/>
        </w:rPr>
        <w:t>читательская грамотность обучающихся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 что такое читательская грамотность? «Это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[Цукерман Г.А.]. Но чтобы понять текст, надо понять отдельное слово (лексическое значение); словосочетание и предложение (грамматики); сверхфразовое единство (т. е. группы предложений, выражающих законченную мысль); текст; подтекст, замысел автора. И это задача не только учителя русского языка и литературы, но и всех учителей-предметников.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2020 году сельские школы Тутаевского муниципального района (Ченцевская СОШ, Першинская ОШ, Савинская ОШ, Великосельская ОШ, Никольская ОШ, Павловская ОШ), методическое сопровождение которых обеспечивает Левобережная средняя школа города Тутаева, включились в апробацию </w:t>
      </w:r>
      <w:r>
        <w:rPr>
          <w:rFonts w:hint="default" w:ascii="Times New Roman" w:hAnsi="Times New Roman" w:cs="Times New Roman"/>
          <w:bCs/>
          <w:sz w:val="28"/>
          <w:szCs w:val="28"/>
        </w:rPr>
        <w:t>Модели метапредметной методической системы по проблемам обеспечения языковой культуры, в том числе культуры речи, культуры чтения, культуры общения на русском язык</w:t>
      </w:r>
      <w:r>
        <w:rPr>
          <w:rFonts w:hint="default" w:ascii="Times New Roman" w:hAnsi="Times New Roman" w:cs="Times New Roman"/>
          <w:sz w:val="28"/>
          <w:szCs w:val="28"/>
        </w:rPr>
        <w:t xml:space="preserve">е. Ведущая идея и цель реализации модели: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на всех</w:t>
      </w:r>
      <w:r>
        <w:rPr>
          <w:rFonts w:hint="default" w:ascii="Times New Roman" w:hAnsi="Times New Roman" w:cs="Times New Roman"/>
          <w:sz w:val="28"/>
          <w:szCs w:val="28"/>
        </w:rPr>
        <w:t xml:space="preserve"> уровнях,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всех</w:t>
      </w:r>
      <w:r>
        <w:rPr>
          <w:rFonts w:hint="default" w:ascii="Times New Roman" w:hAnsi="Times New Roman" w:cs="Times New Roman"/>
          <w:sz w:val="28"/>
          <w:szCs w:val="28"/>
        </w:rPr>
        <w:t xml:space="preserve"> этапах основного общего образования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всеми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участниками образовательного процесса должна проводиться целенаправленная систематическая работа по внедрению и реализации Модели методической системы по проблемам обеспечения языковой культуры с целью формирования языковой культуры обучающихся на основе </w:t>
      </w:r>
      <w:r>
        <w:rPr>
          <w:rFonts w:hint="default" w:ascii="Times New Roman" w:hAnsi="Times New Roman" w:cs="Times New Roman"/>
          <w:bCs/>
          <w:sz w:val="28"/>
          <w:szCs w:val="28"/>
        </w:rPr>
        <w:t>обучения всем видам речевой деятельности в их взаимосвязи.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рамках этой Модели всеми школами была разработана программа формирования языковой культуры обучающихся, в том числе культуры речи, культуры чтения, культуры общения на русском языке, направленная на создание единого образовательного пространства по формированию читательской грамотности.</w:t>
      </w:r>
    </w:p>
    <w:p>
      <w:pPr>
        <w:spacing w:after="0" w:line="360" w:lineRule="auto"/>
        <w:ind w:firstLine="420" w:firstLineChars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Мы знаем, что каждый учебный предмет решает задачи как достижения предметных результатов, так и задачи достижения метапредметных результатов, к которым относится и формирование языковой культуры. Если мы говорим о читательской грамотности, то в федеральном государственном образовательном стандарте основного общего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она обозначена как «смысловое чтение». Средствами достижения этого метапредметного результата на любом предмете выступа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>т приемы, методы работы с информацией, представленной в различных видах и формах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360" w:lineRule="auto"/>
        <w:ind w:firstLine="420" w:firstLineChars="15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6 апреля в МОУ Левобережная школа состоялся расширенный педагогический совет с учителями сельских школ: Першинской ОШ, Павловской ОШ, Великосельской ОШ, Ченцевской СОШ, Савинской ОШ. Целью педсовета стало раскрытие особенностей развития у учащихся разных видов речевой деятельности и способов их формирования. Проведение данного образовательного события базировалось на следующей проблеме: почему у учеников возникают трудности в понимании информации, её интерпретации, выражении собственных мыслей как в устной, так и письменной формах? Педагоги работали в группах, обсуждая причины этих затруднений и возможные способы работы учителя по их минимизации. В результате продуктивной работы удалось выработать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формированию и развитию всех видов речевой деятельности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 видах речевой деятельности и о том, что каждый вид деятельности требует развития особых, нужных именно для данного вида умений.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вида речевой деятельности связаны с устной речью, два – с письменной.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речь имеет две стороны: говорение (отправление речевого сообщения) и аудирование (его прием). </w:t>
      </w:r>
      <w:r>
        <w:rPr>
          <w:rFonts w:ascii="Times New Roman" w:hAnsi="Times New Roman" w:cs="Times New Roman"/>
          <w:i/>
          <w:sz w:val="28"/>
          <w:szCs w:val="28"/>
        </w:rPr>
        <w:t>Говорение</w:t>
      </w:r>
      <w:r>
        <w:rPr>
          <w:rFonts w:ascii="Times New Roman" w:hAnsi="Times New Roman" w:cs="Times New Roman"/>
          <w:sz w:val="28"/>
          <w:szCs w:val="28"/>
        </w:rPr>
        <w:t xml:space="preserve"> — это озвучивание мысли, кодовый переход с внутренней речи на внешнюю, реализуемую в устной форме, порождение устного текста. </w:t>
      </w:r>
      <w:r>
        <w:rPr>
          <w:rFonts w:ascii="Times New Roman" w:hAnsi="Times New Roman" w:cs="Times New Roman"/>
          <w:i/>
          <w:sz w:val="28"/>
          <w:szCs w:val="28"/>
        </w:rPr>
        <w:t>Аудирование</w:t>
      </w:r>
      <w:r>
        <w:rPr>
          <w:rFonts w:ascii="Times New Roman" w:hAnsi="Times New Roman" w:cs="Times New Roman"/>
          <w:sz w:val="28"/>
          <w:szCs w:val="28"/>
        </w:rPr>
        <w:t xml:space="preserve"> — это переход с акустического кода на код внутренней речи воспринимающего человека. Именно в устной речи в полной мере реализуются все невербальные компоненты речи, устная речь характеризуется по сравнению с письменной речью быстротой протекания, возможностью быстрой и даже мгновенной обратной связи, но, в то же время, она помехонеустойчива, моментальна, то есть недолговечна.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речь включает письмо и чтение. </w:t>
      </w:r>
      <w:r>
        <w:rPr>
          <w:rFonts w:ascii="Times New Roman" w:hAnsi="Times New Roman" w:cs="Times New Roman"/>
          <w:i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— это перекодирование мысленного кода в графический (мысленные конструирование → кодовые переходы → запись). </w:t>
      </w:r>
      <w:r>
        <w:rPr>
          <w:rFonts w:ascii="Times New Roman" w:hAnsi="Times New Roman" w:cs="Times New Roman"/>
          <w:i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— обратный переход с графического кода на акустический или непосредственно на мыслительный (восприятие графических знаков → кодовые переходы → понимание прочитанного). Продуктом письма является письменный текст, который значительно более долговечен по сравнению с устным и служит не только для непосредственного общения, но и для передачи культурного наследия от поколения к поколению.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вида речи – продуктивные, когда учащийся сам конструирует свою речь и может выбирать слова и фразы, которые знает, два – репродуктивные. Учащийся в этом случае зависит от говорящего (пишущего), который будет пользоваться своим набором слов и фраз.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виды контролируются устными текстами, письменные - письменными.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сочетать все четыре вида деятельности в учебном процессе, так как они тесно между собой связаны, но возможен и приоритет одного из видов в зависимости от целей обучения.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Ошибочные мнения: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учащийся много пишет упражнений, он научился писать (уметь писать – это уметь передавать письменно свои мысли, а не переписывать из учебника упражнения);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ученик прочитал текст вслух, он научился читать (в этом случае можно сказать: он умеет соотносить букву и звук);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учащийся заучивает наизусть или пересказывает текст, он умеет говорить (в этом случае можно говорить только о развитии навыков, помогающих освоить говорение, но не о говорении);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если учащийся понимает на слух текст, который он выучил, у него развились навыки слушания (в этом случае он вырабатывает только навыки, нужные для слушания).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формированию и развитию ГОВОРЕНИЯ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Необходимо показывать ученикам, что их ответы должны быть связными, полными, следовательно, ответы надо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>. При оценке устных ответов учащихся учитывать следующие критерии: 1) правильность ответа, 2) его полнота, 3) степень осознанности изученного, 4) последовательность сообщения, 5) правильность языкового оформления. Как мы видим, два последних критерия имеют непосредственное отношение к речевой культуре учащихся.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Организовывать учебный диалог. В обычном диалоге человек может отреагировать на реплику собеседника словом «ага» или «понял», в учебном же диалоге учитель выступает как оценщик реплики учащегося. Поэтому в арсенале профессиональных умений опытного педагога находится умение имитировать интерес к известной ему информации как к новой, значимой, умение стимулировать выражение собственного отношения учащихся к излагаемому материалу.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планировать беседу, формулировать вопросы, конкретные, четкие, вытекающие один из другого; вопросы, которые потребуют развернутых ответов. Не надо «наслаивать» вопросы один на другой, иначе ученику будет сложно сориентироваться на какой именно вопрос отвечать.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формированию и развитию АУДИРОВАНИЯ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урок предполагает монолог учителя (например, объяснение нового материала, рассказ о каком-то явлении, событии и т.п.), то необходимо заранее выстроить этот рассказ. Перед началом и после него учителю надо задать вопросы на понимание услышанного или определенные задания.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на уроке предполагается выступление ученика с подготовленным сообщением, то необходимо задать вопросы классу на понимание услышанного. Учащиеся должны слушать друг друга. Они могут пересказывать друг другу домашнее задание, оценивать его.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формированию и развитию ЧТЕНИЯ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включать в урок чтение фрагментов учебника или находить ответы в параграфе.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формированию и развитию ПИСЬМА</w:t>
      </w:r>
    </w:p>
    <w:p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предлагать ученикам записать ответы на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определённые</w:t>
      </w:r>
      <w:r>
        <w:rPr>
          <w:rFonts w:ascii="Times New Roman" w:hAnsi="Times New Roman" w:cs="Times New Roman"/>
          <w:sz w:val="28"/>
          <w:szCs w:val="28"/>
        </w:rPr>
        <w:t xml:space="preserve"> вопросы по теме урока или в конце урока провести рефлексию в письменном </w:t>
      </w:r>
      <w:r>
        <w:rPr>
          <w:rFonts w:ascii="Times New Roman" w:hAnsi="Times New Roman" w:cs="Times New Roman"/>
          <w:sz w:val="28"/>
          <w:szCs w:val="28"/>
          <w:lang w:val="ru-RU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numPr>
          <w:ilvl w:val="0"/>
          <w:numId w:val="0"/>
        </w:num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Предложенные методические рекомендации и советы будут дополняться и конкретизироваться в процессе образовательной деятельности.</w:t>
      </w: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643985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1CE0A"/>
    <w:multiLevelType w:val="singleLevel"/>
    <w:tmpl w:val="C881CE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44AE4"/>
    <w:rsid w:val="00091744"/>
    <w:rsid w:val="000F4606"/>
    <w:rsid w:val="00125FF9"/>
    <w:rsid w:val="00194134"/>
    <w:rsid w:val="003664EF"/>
    <w:rsid w:val="003C4CC0"/>
    <w:rsid w:val="003E1864"/>
    <w:rsid w:val="004F2615"/>
    <w:rsid w:val="005A0886"/>
    <w:rsid w:val="005C6F02"/>
    <w:rsid w:val="00646C9A"/>
    <w:rsid w:val="0077652A"/>
    <w:rsid w:val="00777CFE"/>
    <w:rsid w:val="007A418A"/>
    <w:rsid w:val="007B0060"/>
    <w:rsid w:val="007D26BD"/>
    <w:rsid w:val="008F4A38"/>
    <w:rsid w:val="00A7220E"/>
    <w:rsid w:val="00A96FCF"/>
    <w:rsid w:val="00AF2BAB"/>
    <w:rsid w:val="00B2470B"/>
    <w:rsid w:val="00C07FDA"/>
    <w:rsid w:val="00C37135"/>
    <w:rsid w:val="00D17F89"/>
    <w:rsid w:val="00DB551D"/>
    <w:rsid w:val="00DC6B20"/>
    <w:rsid w:val="00DF5402"/>
    <w:rsid w:val="00E07FEC"/>
    <w:rsid w:val="00EF0C1F"/>
    <w:rsid w:val="00F01989"/>
    <w:rsid w:val="00F43DAE"/>
    <w:rsid w:val="00FF61B4"/>
    <w:rsid w:val="369005D6"/>
    <w:rsid w:val="56E03647"/>
    <w:rsid w:val="5B206711"/>
    <w:rsid w:val="635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6">
    <w:name w:val="Normal+1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7">
    <w:name w:val="Верхний колонтитул Знак"/>
    <w:basedOn w:val="2"/>
    <w:link w:val="4"/>
    <w:uiPriority w:val="99"/>
  </w:style>
  <w:style w:type="character" w:customStyle="1" w:styleId="8">
    <w:name w:val="Нижний колонтитул Знак"/>
    <w:basedOn w:val="2"/>
    <w:link w:val="5"/>
    <w:uiPriority w:val="99"/>
  </w:style>
  <w:style w:type="paragraph" w:styleId="9">
    <w:name w:val="List Paragraph"/>
    <w:basedOn w:val="1"/>
    <w:qFormat/>
    <w:uiPriority w:val="34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7AF0D-521C-4395-999B-D2A008D4D5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701</Words>
  <Characters>3997</Characters>
  <Lines>33</Lines>
  <Paragraphs>9</Paragraphs>
  <TotalTime>22</TotalTime>
  <ScaleCrop>false</ScaleCrop>
  <LinksUpToDate>false</LinksUpToDate>
  <CharactersWithSpaces>4689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2021-04-01T17:57:00Z</dcterms:created>
  <dc:creator>Наталья Киселева</dc:creator>
  <cp:lastModifiedBy>Школа Левобережная</cp:lastModifiedBy>
  <dcterms:modified xsi:type="dcterms:W3CDTF">2021-12-29T08:26:40Z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6134046442E8402CAF62D8B1E2096466</vt:lpwstr>
  </property>
</Properties>
</file>