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B5" w:rsidRPr="00E003B5" w:rsidRDefault="00E003B5" w:rsidP="00E003B5">
      <w:pPr>
        <w:pStyle w:val="a7"/>
        <w:tabs>
          <w:tab w:val="left" w:pos="1276"/>
        </w:tabs>
        <w:spacing w:after="0" w:line="240" w:lineRule="auto"/>
        <w:ind w:left="-142"/>
        <w:jc w:val="center"/>
        <w:rPr>
          <w:b/>
          <w:sz w:val="28"/>
          <w:szCs w:val="24"/>
        </w:rPr>
      </w:pPr>
      <w:r w:rsidRPr="00E003B5">
        <w:rPr>
          <w:b/>
          <w:sz w:val="28"/>
          <w:szCs w:val="24"/>
        </w:rPr>
        <w:t xml:space="preserve">Описание состояния методической деятельности </w:t>
      </w:r>
      <w:r w:rsidRPr="00E003B5">
        <w:rPr>
          <w:b/>
          <w:sz w:val="28"/>
        </w:rPr>
        <w:t>Организации</w:t>
      </w:r>
      <w:r w:rsidRPr="00E003B5">
        <w:rPr>
          <w:b/>
          <w:sz w:val="28"/>
          <w:szCs w:val="24"/>
        </w:rPr>
        <w:t xml:space="preserve"> по выбранному направлению с обоснованием готовности к работе в статусе площадки</w:t>
      </w:r>
      <w:bookmarkStart w:id="0" w:name="_GoBack"/>
      <w:bookmarkEnd w:id="0"/>
    </w:p>
    <w:p w:rsidR="00E003B5" w:rsidRPr="00E003B5" w:rsidRDefault="00E003B5" w:rsidP="00E003B5">
      <w:pPr>
        <w:pStyle w:val="a7"/>
        <w:tabs>
          <w:tab w:val="left" w:pos="1276"/>
        </w:tabs>
        <w:spacing w:after="0" w:line="240" w:lineRule="auto"/>
        <w:ind w:left="-142"/>
        <w:jc w:val="both"/>
        <w:rPr>
          <w:sz w:val="28"/>
          <w:szCs w:val="24"/>
        </w:rPr>
      </w:pPr>
    </w:p>
    <w:p w:rsidR="00E003B5" w:rsidRPr="00E003B5" w:rsidRDefault="00E003B5" w:rsidP="00E003B5">
      <w:pPr>
        <w:adjustRightInd w:val="0"/>
        <w:ind w:left="-142" w:firstLine="567"/>
        <w:jc w:val="both"/>
        <w:rPr>
          <w:bCs/>
          <w:sz w:val="28"/>
        </w:rPr>
      </w:pPr>
      <w:r w:rsidRPr="00E003B5">
        <w:rPr>
          <w:sz w:val="28"/>
        </w:rPr>
        <w:t xml:space="preserve">В 2020 году сельские школы Тутаевского муниципального района (Ченцевская СОШ, Першинская ОШ, Савинская ОШ, Великосельская ОШ, Никольская ОШ, Павловская ОШ), методическое сопровождение которых обеспечивает Левобережная средняя школа города Тутаева, включились в апробацию </w:t>
      </w:r>
      <w:r w:rsidRPr="00E003B5">
        <w:rPr>
          <w:bCs/>
          <w:sz w:val="28"/>
        </w:rPr>
        <w:t>Модели метапредметной методической системы по проблемам обеспечения языковой культуры, в том числе культуры речи, культуры чтения, культуры общения на русском язык</w:t>
      </w:r>
      <w:r w:rsidRPr="00E003B5">
        <w:rPr>
          <w:sz w:val="28"/>
        </w:rPr>
        <w:t xml:space="preserve">е. Ведущая идея и цель реализации модели: </w:t>
      </w:r>
      <w:r w:rsidRPr="00E003B5">
        <w:rPr>
          <w:bCs/>
          <w:i/>
          <w:iCs/>
          <w:sz w:val="28"/>
        </w:rPr>
        <w:t>на всех</w:t>
      </w:r>
      <w:r w:rsidRPr="00E003B5">
        <w:rPr>
          <w:sz w:val="28"/>
        </w:rPr>
        <w:t xml:space="preserve"> уровнях, </w:t>
      </w:r>
      <w:r w:rsidRPr="00E003B5">
        <w:rPr>
          <w:bCs/>
          <w:sz w:val="28"/>
        </w:rPr>
        <w:t xml:space="preserve">на </w:t>
      </w:r>
      <w:r w:rsidRPr="00E003B5">
        <w:rPr>
          <w:bCs/>
          <w:i/>
          <w:iCs/>
          <w:sz w:val="28"/>
        </w:rPr>
        <w:t>всех</w:t>
      </w:r>
      <w:r w:rsidRPr="00E003B5">
        <w:rPr>
          <w:sz w:val="28"/>
        </w:rPr>
        <w:t xml:space="preserve"> этапах основного общего образования </w:t>
      </w:r>
      <w:r w:rsidRPr="00E003B5">
        <w:rPr>
          <w:bCs/>
          <w:i/>
          <w:iCs/>
          <w:sz w:val="28"/>
        </w:rPr>
        <w:t>всеми</w:t>
      </w:r>
      <w:r w:rsidRPr="00E003B5">
        <w:rPr>
          <w:i/>
          <w:iCs/>
          <w:sz w:val="28"/>
        </w:rPr>
        <w:t xml:space="preserve"> </w:t>
      </w:r>
      <w:r w:rsidRPr="00E003B5">
        <w:rPr>
          <w:sz w:val="28"/>
        </w:rPr>
        <w:t xml:space="preserve">участниками образовательного процесса должна проводиться целенаправленная систематическая работа по внедрению и реализации модели методической системы по проблемам обеспечения языковой культуры с целью формирования языковой культуры обучающихся на основе </w:t>
      </w:r>
      <w:r w:rsidRPr="00E003B5">
        <w:rPr>
          <w:bCs/>
          <w:sz w:val="28"/>
        </w:rPr>
        <w:t>обучения всем видам речевой деятельности в их взаимосвязи.</w:t>
      </w:r>
    </w:p>
    <w:p w:rsidR="00E003B5" w:rsidRPr="00E003B5" w:rsidRDefault="00E003B5" w:rsidP="00E003B5">
      <w:pPr>
        <w:adjustRightInd w:val="0"/>
        <w:ind w:left="-142" w:firstLine="567"/>
        <w:jc w:val="both"/>
        <w:rPr>
          <w:sz w:val="28"/>
        </w:rPr>
      </w:pPr>
      <w:r w:rsidRPr="00E003B5">
        <w:rPr>
          <w:bCs/>
          <w:sz w:val="28"/>
        </w:rPr>
        <w:t xml:space="preserve">Была сформирована примерная дорожная карта по включению сельских школ в реализацию Метапредметной модели. В рамках методического сопровождения сельских школ левобережья по выбранному направлению «Формирование языковой культуры обучающихся, в том числе культуры речи, культуры чтения и культуры общения на русском языке» было обеспечено участие сельских школ в следующих образовательных событиях:  </w:t>
      </w:r>
    </w:p>
    <w:p w:rsidR="00E003B5" w:rsidRPr="00E003B5" w:rsidRDefault="00E003B5" w:rsidP="00E003B5">
      <w:pPr>
        <w:adjustRightInd w:val="0"/>
        <w:ind w:left="-142" w:firstLine="567"/>
        <w:jc w:val="both"/>
        <w:rPr>
          <w:sz w:val="28"/>
        </w:rPr>
      </w:pPr>
      <w:r w:rsidRPr="00E003B5">
        <w:rPr>
          <w:sz w:val="28"/>
        </w:rPr>
        <w:t>- региональная акция по повышению уровня читательской грамотности обучающихся в рамках реализации проекта «День единого текста» (сентябрь 2020 – май 2021)</w:t>
      </w:r>
    </w:p>
    <w:p w:rsidR="00E003B5" w:rsidRPr="00E003B5" w:rsidRDefault="00E003B5" w:rsidP="00E003B5">
      <w:pPr>
        <w:adjustRightInd w:val="0"/>
        <w:ind w:left="-142" w:firstLine="567"/>
        <w:jc w:val="both"/>
        <w:rPr>
          <w:sz w:val="28"/>
        </w:rPr>
      </w:pPr>
      <w:r w:rsidRPr="00E003B5">
        <w:rPr>
          <w:sz w:val="28"/>
        </w:rPr>
        <w:t>- о</w:t>
      </w:r>
      <w:r w:rsidRPr="00E003B5">
        <w:rPr>
          <w:bCs/>
          <w:iCs/>
          <w:sz w:val="28"/>
        </w:rPr>
        <w:t>рганизация и проведение в сельских школах левобережья единой образовательной акции «Работа со словом в классе - школе»   (январь 2021);</w:t>
      </w:r>
    </w:p>
    <w:p w:rsidR="00E003B5" w:rsidRPr="00E003B5" w:rsidRDefault="00E003B5" w:rsidP="00E003B5">
      <w:pPr>
        <w:ind w:left="-142" w:firstLine="567"/>
        <w:jc w:val="both"/>
        <w:rPr>
          <w:sz w:val="28"/>
        </w:rPr>
      </w:pPr>
      <w:r w:rsidRPr="00E003B5">
        <w:rPr>
          <w:sz w:val="28"/>
        </w:rPr>
        <w:t>-  участие сельских школ левобережья  в муниципальной конференции «Инновационная деятельность в системе образования Тутаевского МР: результаты и новые решения в контексте национального проекта «Образование»»;</w:t>
      </w:r>
    </w:p>
    <w:p w:rsidR="00E003B5" w:rsidRPr="00E003B5" w:rsidRDefault="00E003B5" w:rsidP="00E003B5">
      <w:pPr>
        <w:ind w:left="-142" w:firstLine="567"/>
        <w:jc w:val="both"/>
        <w:rPr>
          <w:sz w:val="28"/>
          <w:lang w:eastAsia="ar-SA"/>
        </w:rPr>
      </w:pPr>
      <w:r w:rsidRPr="00E003B5">
        <w:rPr>
          <w:sz w:val="28"/>
        </w:rPr>
        <w:t>- участие в п</w:t>
      </w:r>
      <w:r w:rsidRPr="00E003B5">
        <w:rPr>
          <w:sz w:val="28"/>
          <w:lang w:eastAsia="ar-SA"/>
        </w:rPr>
        <w:t>рактико-ориентированном  семинаре на базе МОУ Великосельская основная школа по теме: «Формирование  видов речевой деятельности обучающихся на разных учебных предметах»;</w:t>
      </w:r>
    </w:p>
    <w:p w:rsidR="00E003B5" w:rsidRPr="00E003B5" w:rsidRDefault="00E003B5" w:rsidP="00E003B5">
      <w:pPr>
        <w:ind w:left="-142" w:firstLine="567"/>
        <w:jc w:val="both"/>
        <w:rPr>
          <w:bCs/>
          <w:sz w:val="28"/>
        </w:rPr>
      </w:pPr>
      <w:r w:rsidRPr="00E003B5">
        <w:rPr>
          <w:sz w:val="28"/>
        </w:rPr>
        <w:t>- у</w:t>
      </w:r>
      <w:r w:rsidRPr="00E003B5">
        <w:rPr>
          <w:bCs/>
          <w:sz w:val="28"/>
        </w:rPr>
        <w:t xml:space="preserve">частие Левобережной школы и Ченцевской ОУ во </w:t>
      </w:r>
      <w:r w:rsidRPr="00E003B5">
        <w:rPr>
          <w:sz w:val="28"/>
        </w:rPr>
        <w:t xml:space="preserve">Всероссийской научно-практической конференции с международным участием </w:t>
      </w:r>
      <w:r w:rsidRPr="00E003B5">
        <w:rPr>
          <w:bCs/>
          <w:sz w:val="28"/>
        </w:rPr>
        <w:t>«Формирование психологически</w:t>
      </w:r>
      <w:r w:rsidRPr="00E003B5">
        <w:rPr>
          <w:sz w:val="28"/>
        </w:rPr>
        <w:t xml:space="preserve"> </w:t>
      </w:r>
      <w:r w:rsidRPr="00E003B5">
        <w:rPr>
          <w:bCs/>
          <w:sz w:val="28"/>
        </w:rPr>
        <w:t>комфортной и безопасной  образовательной среды  в сельской школе»;</w:t>
      </w:r>
    </w:p>
    <w:p w:rsidR="00E003B5" w:rsidRPr="00E003B5" w:rsidRDefault="00E003B5" w:rsidP="00E003B5">
      <w:pPr>
        <w:suppressAutoHyphens/>
        <w:ind w:left="-142" w:firstLine="567"/>
        <w:jc w:val="both"/>
        <w:rPr>
          <w:sz w:val="28"/>
        </w:rPr>
      </w:pPr>
      <w:r w:rsidRPr="00E003B5">
        <w:rPr>
          <w:bCs/>
          <w:sz w:val="28"/>
        </w:rPr>
        <w:t xml:space="preserve">-  участие в расширенном </w:t>
      </w:r>
      <w:r w:rsidRPr="00E003B5">
        <w:rPr>
          <w:sz w:val="28"/>
        </w:rPr>
        <w:t xml:space="preserve">Педагогическом  совете  по теме: «Методы и приёмы развития всех видов речевой деятельности на уроках разных предметных дисциплин. Школьное/классное пространство как способ организации взаимодействия ученика и слова»; </w:t>
      </w:r>
    </w:p>
    <w:p w:rsidR="00E003B5" w:rsidRPr="00E003B5" w:rsidRDefault="00E003B5" w:rsidP="00E003B5">
      <w:pPr>
        <w:suppressAutoHyphens/>
        <w:ind w:left="-142" w:firstLine="567"/>
        <w:jc w:val="both"/>
        <w:rPr>
          <w:sz w:val="28"/>
        </w:rPr>
      </w:pPr>
      <w:r w:rsidRPr="00E003B5">
        <w:rPr>
          <w:sz w:val="28"/>
        </w:rPr>
        <w:lastRenderedPageBreak/>
        <w:t xml:space="preserve">- </w:t>
      </w:r>
      <w:r w:rsidRPr="00E003B5">
        <w:rPr>
          <w:bCs/>
          <w:sz w:val="28"/>
        </w:rPr>
        <w:t>участие</w:t>
      </w:r>
      <w:r w:rsidRPr="00E003B5">
        <w:rPr>
          <w:sz w:val="28"/>
        </w:rPr>
        <w:t xml:space="preserve"> в методическом семинаре по теме: «Система работы со словом на уроках разных предметов как средства формирования речевой культуры учащихся»;</w:t>
      </w:r>
    </w:p>
    <w:p w:rsidR="00E003B5" w:rsidRPr="00E003B5" w:rsidRDefault="00E003B5" w:rsidP="00E003B5">
      <w:pPr>
        <w:ind w:left="-142" w:firstLine="567"/>
        <w:jc w:val="both"/>
        <w:rPr>
          <w:rFonts w:eastAsia="SimSun"/>
          <w:sz w:val="28"/>
        </w:rPr>
      </w:pPr>
      <w:r w:rsidRPr="00E003B5">
        <w:rPr>
          <w:sz w:val="28"/>
        </w:rPr>
        <w:t xml:space="preserve">- участие в </w:t>
      </w:r>
      <w:r w:rsidRPr="00E003B5">
        <w:rPr>
          <w:rFonts w:eastAsia="SimSun"/>
          <w:bCs/>
          <w:sz w:val="28"/>
        </w:rPr>
        <w:t>Фестивале педагогических практик:</w:t>
      </w:r>
      <w:r w:rsidRPr="00E003B5">
        <w:rPr>
          <w:rFonts w:eastAsia="SimSun"/>
          <w:sz w:val="28"/>
        </w:rPr>
        <w:t xml:space="preserve"> презентация курсов внеурочной деятельности и курсов по выбору  — «Код текста», «Постижение мира умных вещей», «Логика» — как курсов по формированию функциональной грамотности обучающихся.</w:t>
      </w:r>
    </w:p>
    <w:p w:rsidR="00E003B5" w:rsidRPr="00E003B5" w:rsidRDefault="00E003B5" w:rsidP="00E003B5">
      <w:pPr>
        <w:ind w:left="-142" w:firstLine="567"/>
        <w:jc w:val="both"/>
        <w:rPr>
          <w:bCs/>
          <w:sz w:val="28"/>
        </w:rPr>
      </w:pPr>
      <w:r w:rsidRPr="00E003B5">
        <w:rPr>
          <w:sz w:val="28"/>
        </w:rPr>
        <w:t xml:space="preserve">- участник </w:t>
      </w:r>
      <w:r w:rsidRPr="00E003B5">
        <w:rPr>
          <w:bCs/>
          <w:sz w:val="28"/>
        </w:rPr>
        <w:t>Всероссийского Форума «Столица - регионы России: создание общей платформы развития образовательных практик»   (Москва, 6 - 8 апреля 2017);</w:t>
      </w:r>
    </w:p>
    <w:p w:rsidR="00E003B5" w:rsidRPr="00E003B5" w:rsidRDefault="00E003B5" w:rsidP="00E003B5">
      <w:pPr>
        <w:ind w:left="-142" w:firstLine="360"/>
        <w:jc w:val="both"/>
        <w:rPr>
          <w:sz w:val="28"/>
        </w:rPr>
      </w:pPr>
      <w:r w:rsidRPr="00E003B5">
        <w:rPr>
          <w:sz w:val="28"/>
        </w:rPr>
        <w:t>Непрерывное профессиональное образование педагогов осуществляется с использованием различных ресурсов: участие в работе стажировочной площадки, общение в сетевых сообществах по формированию читательской грамотности школьников, метапредметных умений. Педагоги прошли следующие курсы ППК: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 (Москва, 2014, 2019, 2020гг); «Практика и проблемы достижения метапредметных результатов при реализации ФГОС общего образования» (Крым, 2016г); «Метапредметный подход в организации образовательного процесса в соответствии с требованиями ФГОС» (Тутаев, 2015г).</w:t>
      </w:r>
    </w:p>
    <w:p w:rsidR="00E003B5" w:rsidRPr="00E003B5" w:rsidRDefault="00E003B5" w:rsidP="00E003B5">
      <w:pPr>
        <w:ind w:left="-142" w:firstLine="360"/>
        <w:jc w:val="both"/>
        <w:rPr>
          <w:sz w:val="28"/>
        </w:rPr>
      </w:pPr>
      <w:r w:rsidRPr="00E003B5">
        <w:rPr>
          <w:sz w:val="28"/>
        </w:rPr>
        <w:t>В школе созданы условия для профессионального роста молодых специалистов (хотя их не так много), способствующие вхождению в профессиональную деятельность. Молодой педагог изучает опыт работы коллег в своем учреждении, планирует и организует образовательную деятельность, использует современные образовательные технологии. В школе организована работа творческой группы педагогов, которая проектирует сценарии учебных занятий с использованием технологии «День единого текста», участвует в разработке и апробации курса по выбору «Постижение мира умных вещей»</w:t>
      </w:r>
    </w:p>
    <w:p w:rsidR="00E003B5" w:rsidRPr="00E003B5" w:rsidRDefault="00E003B5" w:rsidP="00E003B5">
      <w:pPr>
        <w:ind w:left="-142" w:firstLine="708"/>
        <w:jc w:val="both"/>
        <w:rPr>
          <w:sz w:val="28"/>
        </w:rPr>
      </w:pPr>
      <w:r w:rsidRPr="00E003B5">
        <w:rPr>
          <w:sz w:val="28"/>
        </w:rPr>
        <w:t>Педагоги школы постоянно занимаются самообразованием, публикуют свои работы в профессиональных журналах всероссийского уровня, участвуют в различных семинарах, конференциях, форумах (Международный образовательный форум «Евразийский образовательный диалог», Московский международный образовательный салон и др).</w:t>
      </w:r>
    </w:p>
    <w:p w:rsidR="00E003B5" w:rsidRPr="00E003B5" w:rsidRDefault="00E003B5" w:rsidP="00E003B5">
      <w:pPr>
        <w:ind w:left="-142" w:firstLine="708"/>
        <w:jc w:val="both"/>
        <w:rPr>
          <w:sz w:val="28"/>
        </w:rPr>
      </w:pPr>
      <w:r w:rsidRPr="00E003B5">
        <w:rPr>
          <w:sz w:val="28"/>
        </w:rPr>
        <w:t>Успешность педагогов в реализации программы формирования я</w:t>
      </w:r>
      <w:r w:rsidRPr="00E003B5">
        <w:rPr>
          <w:bCs/>
          <w:iCs/>
          <w:color w:val="000000" w:themeColor="text1"/>
          <w:sz w:val="28"/>
        </w:rPr>
        <w:t xml:space="preserve">зыковой культуры обучающихся, </w:t>
      </w:r>
      <w:r w:rsidRPr="00E003B5">
        <w:rPr>
          <w:bCs/>
          <w:iCs/>
          <w:sz w:val="28"/>
        </w:rPr>
        <w:t>в том числе культуры речи, культуры чтения и культуры общения на русском языке</w:t>
      </w:r>
      <w:r w:rsidRPr="00E003B5">
        <w:rPr>
          <w:sz w:val="28"/>
        </w:rPr>
        <w:t xml:space="preserve"> можно видеть на открытых мероприятиях для педагогов Ярославской области, библиотекарей, в участии в профессиональных конкурсах: 3 педагога школы стали лауреатами премии губернатора Ярославской области в сфере образования за методическую разработку «Смысловое чтение. День единого текста: подходы к разработке, организации и проведению» (Кулакова И.Э., Смирнова С.К., Горожанина В.В.).</w:t>
      </w:r>
    </w:p>
    <w:p w:rsidR="006D387C" w:rsidRPr="00E003B5" w:rsidRDefault="006D387C" w:rsidP="00E003B5">
      <w:pPr>
        <w:ind w:left="-142"/>
        <w:rPr>
          <w:sz w:val="28"/>
        </w:rPr>
      </w:pPr>
    </w:p>
    <w:sectPr w:rsidR="006D387C" w:rsidRPr="00E0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C35" w:rsidRDefault="00531C35" w:rsidP="00E003B5">
      <w:r>
        <w:separator/>
      </w:r>
    </w:p>
  </w:endnote>
  <w:endnote w:type="continuationSeparator" w:id="0">
    <w:p w:rsidR="00531C35" w:rsidRDefault="00531C35" w:rsidP="00E0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C35" w:rsidRDefault="00531C35" w:rsidP="00E003B5">
      <w:r>
        <w:separator/>
      </w:r>
    </w:p>
  </w:footnote>
  <w:footnote w:type="continuationSeparator" w:id="0">
    <w:p w:rsidR="00531C35" w:rsidRDefault="00531C35" w:rsidP="00E0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750AA"/>
    <w:multiLevelType w:val="multilevel"/>
    <w:tmpl w:val="67E750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1F"/>
    <w:rsid w:val="00531C35"/>
    <w:rsid w:val="006D387C"/>
    <w:rsid w:val="0072241F"/>
    <w:rsid w:val="00E0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B4F3D-53F7-4898-81FB-3491B763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41F"/>
    <w:pPr>
      <w:spacing w:before="100" w:beforeAutospacing="1" w:after="100" w:afterAutospacing="1"/>
    </w:pPr>
  </w:style>
  <w:style w:type="character" w:styleId="a4">
    <w:name w:val="footnote reference"/>
    <w:uiPriority w:val="99"/>
    <w:qFormat/>
    <w:rsid w:val="00E003B5"/>
    <w:rPr>
      <w:vertAlign w:val="superscript"/>
    </w:rPr>
  </w:style>
  <w:style w:type="paragraph" w:styleId="a5">
    <w:name w:val="footnote text"/>
    <w:basedOn w:val="a"/>
    <w:link w:val="a6"/>
    <w:uiPriority w:val="99"/>
    <w:qFormat/>
    <w:rsid w:val="00E003B5"/>
    <w:pPr>
      <w:suppressLineNumbers/>
      <w:suppressAutoHyphens/>
      <w:ind w:left="339" w:hanging="339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a6">
    <w:name w:val="Текст сноски Знак"/>
    <w:basedOn w:val="a0"/>
    <w:link w:val="a5"/>
    <w:uiPriority w:val="99"/>
    <w:qFormat/>
    <w:rsid w:val="00E003B5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styleId="a7">
    <w:name w:val="List Paragraph"/>
    <w:basedOn w:val="a"/>
    <w:uiPriority w:val="34"/>
    <w:qFormat/>
    <w:rsid w:val="00E003B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003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0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003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03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8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Пупа</dc:creator>
  <cp:keywords/>
  <dc:description/>
  <cp:lastModifiedBy>Пупа</cp:lastModifiedBy>
  <cp:revision>1</cp:revision>
  <dcterms:created xsi:type="dcterms:W3CDTF">2021-10-19T21:05:00Z</dcterms:created>
  <dcterms:modified xsi:type="dcterms:W3CDTF">2021-10-19T21:27:00Z</dcterms:modified>
</cp:coreProperties>
</file>