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5E" w:rsidRDefault="00482C5E" w:rsidP="00482C5E">
      <w:pPr>
        <w:tabs>
          <w:tab w:val="left" w:pos="1276"/>
        </w:tabs>
        <w:jc w:val="both"/>
      </w:pPr>
      <w:bookmarkStart w:id="0" w:name="_GoBack"/>
      <w:r w:rsidRPr="00482C5E">
        <w:rPr>
          <w:b/>
        </w:rPr>
        <w:t>Описание состояния информационных, материально-технических</w:t>
      </w:r>
      <w:bookmarkEnd w:id="0"/>
      <w:r w:rsidRPr="00482C5E">
        <w:rPr>
          <w:b/>
        </w:rPr>
        <w:t>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482C5E" w:rsidRDefault="00482C5E" w:rsidP="00482C5E">
      <w:pPr>
        <w:tabs>
          <w:tab w:val="left" w:pos="1276"/>
        </w:tabs>
        <w:jc w:val="both"/>
      </w:pPr>
    </w:p>
    <w:tbl>
      <w:tblPr>
        <w:tblStyle w:val="aa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2268"/>
        <w:gridCol w:w="6237"/>
      </w:tblGrid>
      <w:tr w:rsidR="00482C5E" w:rsidTr="005F59C1">
        <w:tc>
          <w:tcPr>
            <w:tcW w:w="127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№ п/п</w:t>
            </w:r>
          </w:p>
        </w:tc>
        <w:tc>
          <w:tcPr>
            <w:tcW w:w="2268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ресурсов</w:t>
            </w: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Описание</w:t>
            </w:r>
          </w:p>
        </w:tc>
      </w:tr>
      <w:tr w:rsidR="00482C5E" w:rsidTr="005F59C1">
        <w:tc>
          <w:tcPr>
            <w:tcW w:w="1277" w:type="dxa"/>
          </w:tcPr>
          <w:p w:rsidR="00482C5E" w:rsidRDefault="00482C5E" w:rsidP="005F59C1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szCs w:val="24"/>
              </w:rPr>
            </w:pPr>
            <w:r>
              <w:rPr>
                <w:szCs w:val="24"/>
              </w:rPr>
              <w:t>МОУ Левобережная школа располагает информационными материалами по организации методического сопровождения сельских ОУ в рамках выбранного направления</w:t>
            </w:r>
          </w:p>
        </w:tc>
      </w:tr>
      <w:tr w:rsidR="00482C5E" w:rsidTr="005F59C1">
        <w:tc>
          <w:tcPr>
            <w:tcW w:w="1277" w:type="dxa"/>
          </w:tcPr>
          <w:p w:rsidR="00482C5E" w:rsidRDefault="00482C5E" w:rsidP="005F59C1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>
              <w:rPr>
                <w:szCs w:val="24"/>
              </w:rPr>
              <w:t>Материально-технические</w:t>
            </w: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Chars="150" w:firstLine="360"/>
              <w:jc w:val="both"/>
              <w:rPr>
                <w:szCs w:val="24"/>
              </w:rPr>
            </w:pPr>
            <w:r>
              <w:rPr>
                <w:szCs w:val="24"/>
              </w:rPr>
              <w:t>МОУ Левобережная школа располагает помещениями и необходимым оснащением для проведения массовых мероприятий (компьютерный класс с 15 новыми компьютерами, оборудованные кабинеты для проведения проектных и исследовательских работ («Точка роста»)).</w:t>
            </w:r>
          </w:p>
        </w:tc>
      </w:tr>
      <w:tr w:rsidR="00482C5E" w:rsidTr="005F59C1">
        <w:trPr>
          <w:trHeight w:val="1408"/>
        </w:trPr>
        <w:tc>
          <w:tcPr>
            <w:tcW w:w="1277" w:type="dxa"/>
            <w:vMerge w:val="restart"/>
          </w:tcPr>
          <w:p w:rsidR="00482C5E" w:rsidRDefault="00482C5E" w:rsidP="005F59C1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Организационно-методические</w:t>
            </w: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МОУ Левобережная школа достигнуто единство подходов к внедрению </w:t>
            </w:r>
            <w:r>
              <w:rPr>
                <w:bCs/>
                <w:szCs w:val="24"/>
              </w:rPr>
              <w:t>Модели метапредметной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</w:t>
            </w:r>
            <w:r>
              <w:rPr>
                <w:szCs w:val="24"/>
              </w:rPr>
              <w:t>е.</w:t>
            </w:r>
          </w:p>
        </w:tc>
      </w:tr>
      <w:tr w:rsidR="00482C5E" w:rsidTr="005F59C1">
        <w:tc>
          <w:tcPr>
            <w:tcW w:w="1277" w:type="dxa"/>
            <w:vMerge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szCs w:val="24"/>
              </w:rPr>
            </w:pPr>
            <w:r>
              <w:rPr>
                <w:szCs w:val="24"/>
              </w:rPr>
              <w:t>МОУ Левобережная школа располагает банком методических материалов для использования педагогами других школ (учебно-методический комплект курса по выбору «Постижение мира умных вещей», сценарии учебных занятий с 5 по 10 класс с использованием технологии «День единого текста)</w:t>
            </w:r>
          </w:p>
        </w:tc>
      </w:tr>
      <w:tr w:rsidR="00482C5E" w:rsidTr="005F59C1">
        <w:tc>
          <w:tcPr>
            <w:tcW w:w="1277" w:type="dxa"/>
            <w:vMerge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szCs w:val="24"/>
              </w:rPr>
            </w:pPr>
            <w:r>
              <w:rPr>
                <w:szCs w:val="24"/>
              </w:rPr>
              <w:t>МОУ Левобережная школа имеет сайт, на котором будет создана страница «Базовая площадка» (</w:t>
            </w:r>
            <w:r>
              <w:rPr>
                <w:rStyle w:val="a9"/>
                <w:szCs w:val="24"/>
              </w:rPr>
              <w:t xml:space="preserve">https://levoberejie.edu.yar.ru/ </w:t>
            </w:r>
            <w:r>
              <w:rPr>
                <w:szCs w:val="24"/>
              </w:rPr>
              <w:t>)</w:t>
            </w:r>
          </w:p>
        </w:tc>
      </w:tr>
      <w:tr w:rsidR="00482C5E" w:rsidTr="005F59C1">
        <w:tc>
          <w:tcPr>
            <w:tcW w:w="1277" w:type="dxa"/>
          </w:tcPr>
          <w:p w:rsidR="00482C5E" w:rsidRDefault="00482C5E" w:rsidP="005F59C1">
            <w:pPr>
              <w:tabs>
                <w:tab w:val="left" w:pos="1276"/>
              </w:tabs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Кадровые </w:t>
            </w:r>
          </w:p>
        </w:tc>
        <w:tc>
          <w:tcPr>
            <w:tcW w:w="6237" w:type="dxa"/>
          </w:tcPr>
          <w:p w:rsidR="00482C5E" w:rsidRDefault="00482C5E" w:rsidP="005F59C1">
            <w:pPr>
              <w:pStyle w:val="a7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szCs w:val="24"/>
              </w:rPr>
            </w:pPr>
            <w:r>
              <w:rPr>
                <w:szCs w:val="24"/>
              </w:rPr>
              <w:t>В МОУ Левобережная школа</w:t>
            </w:r>
            <w:hyperlink r:id="rId7" w:history="1"/>
            <w:r>
              <w:rPr>
                <w:szCs w:val="24"/>
              </w:rPr>
              <w:t xml:space="preserve"> к работе Базовой площадки будут привлечены педагоги, имеющие опыт инновационной деятельности (Смирнова С.К., Горожанина В.В., Ярцева Ю.В., Христова Е.В., Соколова В.А., Кочкина Т.Ю., Панова Л.А.)</w:t>
            </w:r>
          </w:p>
        </w:tc>
      </w:tr>
    </w:tbl>
    <w:p w:rsidR="006D387C" w:rsidRPr="00482C5E" w:rsidRDefault="006D387C" w:rsidP="00482C5E"/>
    <w:sectPr w:rsidR="006D387C" w:rsidRPr="0048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E4" w:rsidRDefault="006E08E4" w:rsidP="00482C5E">
      <w:r>
        <w:separator/>
      </w:r>
    </w:p>
  </w:endnote>
  <w:endnote w:type="continuationSeparator" w:id="0">
    <w:p w:rsidR="006E08E4" w:rsidRDefault="006E08E4" w:rsidP="004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E4" w:rsidRDefault="006E08E4" w:rsidP="00482C5E">
      <w:r>
        <w:separator/>
      </w:r>
    </w:p>
  </w:footnote>
  <w:footnote w:type="continuationSeparator" w:id="0">
    <w:p w:rsidR="006E08E4" w:rsidRDefault="006E08E4" w:rsidP="0048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750AA"/>
    <w:multiLevelType w:val="multilevel"/>
    <w:tmpl w:val="67E750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E"/>
    <w:rsid w:val="00482C5E"/>
    <w:rsid w:val="006D387C"/>
    <w:rsid w:val="006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3911-CB03-4D92-A73A-6DD49712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482C5E"/>
    <w:rPr>
      <w:vertAlign w:val="superscript"/>
    </w:rPr>
  </w:style>
  <w:style w:type="character" w:styleId="a4">
    <w:name w:val="Strong"/>
    <w:basedOn w:val="a0"/>
    <w:qFormat/>
    <w:rsid w:val="00482C5E"/>
    <w:rPr>
      <w:b/>
      <w:bCs/>
    </w:rPr>
  </w:style>
  <w:style w:type="paragraph" w:styleId="a5">
    <w:name w:val="footnote text"/>
    <w:basedOn w:val="a"/>
    <w:link w:val="a6"/>
    <w:uiPriority w:val="99"/>
    <w:qFormat/>
    <w:rsid w:val="00482C5E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qFormat/>
    <w:rsid w:val="00482C5E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482C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No Spacing"/>
    <w:uiPriority w:val="1"/>
    <w:qFormat/>
    <w:rsid w:val="00482C5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qFormat/>
    <w:rsid w:val="00482C5E"/>
    <w:rPr>
      <w:color w:val="0563C1" w:themeColor="hyperlink"/>
      <w:u w:val="single"/>
    </w:rPr>
  </w:style>
  <w:style w:type="table" w:styleId="aa">
    <w:name w:val="Table Grid"/>
    <w:basedOn w:val="a1"/>
    <w:uiPriority w:val="59"/>
    <w:qFormat/>
    <w:rsid w:val="00482C5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tu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2021-10-19T21:28:00Z</dcterms:created>
  <dcterms:modified xsi:type="dcterms:W3CDTF">2021-10-19T21:32:00Z</dcterms:modified>
</cp:coreProperties>
</file>